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9"/>
        <w:gridCol w:w="5446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38.03.02 — Менеджмент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Управление инновациями и интеллектуальной собственностью; Бренд-менеджмент; Венчурное предпринимательство; Управление современным инновационным бизнесом; Инновационные механизмы управления в творческих индустриях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13 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12 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20/9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2022-11-30T23:33:34Z</dcterms:modified>
</cp:coreProperties>
</file>